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1c5c270c2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同學尋求諮商輔導　憂鬱症高居第一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【記者劉孟慧報導】學務處諮商輔導組日前統計，針對本校同學近五年來至諮輔組諮商的本述問題及人數進行研究，結果顯示九十一、九十二學年度特殊個案中，憂鬱症的比例皆高居第一位。
</w:t>
          <w:br/>
          <w:t>
</w:t>
          <w:br/>
          <w:t>　以九十一學年度來說，登門諮商的特殊個案95名，罹患憂鬱症者即有35名，高達三成五。特殊個案主述問題包括：自我瞭解與成長、生涯探索與規劃、一般人際關係及情緒管理與壓力調適等，其中女生人數約為男性的兩倍。其他特殊個案（如性別認同障礙）佔二成二，情感問題佔一成九等。本學年度第一學期，截至上週五（十九日）止已有43名特殊個案，其中24名為憂鬱症，高居五成以上，值得注意的是，自殺意圖佔了一成六，排名由九十一學年度的第五位升至第三位。
</w:t>
          <w:br/>
          <w:t>
</w:t>
          <w:br/>
          <w:t>　諮輔組組長胡延薇提出該項研究報告，緣起於三年前世界衛生組織公告，憂鬱症為本世紀人類第三大流行疾病，而隨著生活競爭的壓力，如何調適及情緒管理，成為e世代人類的新興問題。近來校園中自我傷害的事件頻傳，本校學生約有二萬七千名，依流行病學的統計，情感性疾病（憂鬱症、躁鬱症等）盛行率為二成至二成五，實際求助諮輔組的卻不多，可見全校隱藏個案不在少數。
</w:t>
          <w:br/>
          <w:t>
</w:t>
          <w:br/>
          <w:t>　為因應此現象，諮輔組將擴展社區精神衛生專業資源網路，結合各系主任、導師、教官之人力資源以協助追蹤特殊個案之改善情況，並開發與革新各項專業輔導工作，如結合資訊科技，開發個別諮商電子預約系統、心理健康操、心理麻辣鍋、書卷廣場BBS即可尋求諮詢的服務，也希望同學可至B413諮輔組尋求個別諮商。</w:t>
          <w:br/>
        </w:r>
      </w:r>
    </w:p>
  </w:body>
</w:document>
</file>