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1dc96c61748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下學年度學雜費調漲5%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【本報訊】本校下學年度學雜費將調漲5%，校長張紘炬表示，本校為去年唯一沒漲學費的大專院校，今年所有學校均調漲，本校漲幅偏低。
</w:t>
          <w:br/>
          <w:t>
</w:t>
          <w:br/>
          <w:t>　張校長說明，去年所有公私立大學均調漲學雜費，約為百分之三到五，國立大學調幅更高，本校考量軍公教未調薪不願加重同學負擔因此未調，今年私校協進會來函建議各校調漲幅度在百分之四到百分之八之間，本校僅調百分之五，調漲後的學雜費仍是私校中最低的。
</w:t>
          <w:br/>
          <w:t>
</w:t>
          <w:br/>
          <w:t>　會計室表示，調整後宿舍住宿費將由6500元調至6800元，電腦實習費則從900元調為950元，學雜費則視學院不同分別調漲，最高的工學院學費將超過五萬元。</w:t>
          <w:br/>
        </w:r>
      </w:r>
    </w:p>
  </w:body>
</w:document>
</file>