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185012023e42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應日系下週探討日語教育的銜接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玉龍報導】為了慶祝本校五十週年校慶，技術學院應日系訂於廿四日（下週六）上午九時到下午五時，假台北校園D223室舉辦「技職體系日語教育學術研討會」，以探討專科日語教育與二技日語教育該如何銜接。應日系除了邀請了國內技職體系專業日語教師與會以外，並請到銘傳大學應日系教授蔡茂豐博士發表一場專題演講。
</w:t>
          <w:br/>
          <w:t>
</w:t>
          <w:br/>
          <w:t>　本次研討會共分為三個場次，分別邀請到高雄第一科大應日系主任張金塗、台中技術學院蘇正志及南台科技大學應日系主任馮寶珠等擔任主持人，會中本校應日系副教授陳山龍、講師黑島千代等多位學者都將發表論文，最後並以座談的方式進行綜合討論，內容精彩可期。</w:t>
          <w:br/>
        </w:r>
      </w:r>
    </w:p>
  </w:body>
</w:document>
</file>