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87e7455d643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活動場地不足成心聲　社團負責人月初座談大吐苦水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在本月五日舉行的社團負責人座談會中，樸毅社、康輔社、跆拳道社、電機系學會、海天青等五個社團，同時反映室內活動場地不足的問題。樸毅社、康輔社皆表示目前活動中心多已被體育課、校隊練習等登記使用，缺乏大型活動的場地。跆拳道社說，武術性社團共用道場太小，活動中心太難借到。電機系學會則建議，學校不要再縮減或佔用太多活動場地時間。
</w:t>
          <w:br/>
          <w:t>
</w:t>
          <w:br/>
          <w:t>　學務處課指組回覆以上社團，在新體育館九十二年落成啟用前，有效解決活動空間問題是當務之急。希望各社團能在每學期初，提出企劃案便於活動經費的補助及場地的協調，並盡量協調各單位提供大型場地供社團使用。
</w:t>
          <w:br/>
          <w:t>
</w:t>
          <w:br/>
          <w:t>　此外，電機系學會表示，若租借校外場地，十分不便，且經費有限，希望學校補助。親誠團及海天青、道教研究社也反應，希望學校能增加對社團活動的補助。在經費補助方面，課指組則表示，經費的使用各社團均不足，僅能重點式補助，若有特殊需求、情況，可以申請專案或向社會團體募款贊助。至於補助金額，已於本學年初調高，往後會依現況檢討調整。
</w:t>
          <w:br/>
          <w:t>
</w:t>
          <w:br/>
          <w:t>　另外，電研社表示，劍道社在鐵皮屋中庭練習時，往來行人皆怕被劍打傷，希望學校能擬定鐵皮屋中庭公共區域使用及避免噪音的規則。有關劍道社練習一事，課指組回應，將請劍道社張貼公告練習時間，並在練習時加派安全人員告知往來行人。
</w:t>
          <w:br/>
          <w:t>
</w:t>
          <w:br/>
          <w:t>　哲學社表示，使用同一社辦的電遊社，其豐富的聲光效果，常常影響到哲學社的社團活動。而社辦配置方面，學務長葛煥昭承諾，待新體育館落成，保證每個社團都將有社辦，且社團間本應學習互相合作、彼此尊重，珍惜二、三個社團共處一室的難得機會。</w:t>
          <w:br/>
        </w:r>
      </w:r>
    </w:p>
  </w:body>
</w:document>
</file>