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0e549a839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劉其偉的版畫──門神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編按：本報自本期開始，於一版開闢「文錙藝窗」專欄，由文錙藝術中心精選典藏藝術品，由駐校藝術家撰寫，系列導覽文錙中心館藏，為讀者帶來藝術的饗宴。
</w:t>
          <w:br/>
          <w:t>
</w:t>
          <w:br/>
          <w:t>　藝術界稱老頑童的水彩畫大師劉其偉先生，1912年生於福建福州，1935年日本官立中央教習所專門部電氣科畢業，1949年開始自修繪畫有成，1951年於台北市中山堂舉行首次個展，1954年出版水彩畫法譯本，1965年免審查參加「第五屆全國美展」，1969年獲得四屆中山文藝創作獎，此後不斷創作獲獎成就為當代水彩畫宗師。
</w:t>
          <w:br/>
          <w:t>
</w:t>
          <w:br/>
          <w:t>　此次首選介紹的版畫，是由劉其偉大師水彩畫「門神」轉印為版畫的一件作品，構圖滿盈於全張畫面上，頂上的二字「門神」有表明圖中的面向，是一個門神帶有稚趣，而且運用澄、黑、白三色組成溫暖的色彩關係，是所見過門神中趣味性最高的，這幅獨幅的門神成為劉其偉先生的代表作之一。劉其偉先生除了是水彩畫大師之外又是探險專家，足跡遍及全球各蠻荒地帶，著有各種傳記，畫展在世界各地舉辦逾百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31520" cy="1011936"/>
              <wp:effectExtent l="0" t="0" r="0" b="0"/>
              <wp:docPr id="1" name="IMG_e18da6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1/m\1c060126-e84f-41bc-8adf-9f87b8b42b1d.jpg"/>
                      <pic:cNvPicPr/>
                    </pic:nvPicPr>
                    <pic:blipFill>
                      <a:blip xmlns:r="http://schemas.openxmlformats.org/officeDocument/2006/relationships" r:embed="R85024208442341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0242084423410b" /></Relationships>
</file>