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14f5dbee6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國 際 化 人 才 必 須 有 瞭 解 、 欣 賞 不 同 文 化 的 能 力 ， 也 就 是 要 有 開 放 的 心 態 。 （ 台 灣 飛 利 浦 總 裁 柯 慈 雷 ） ─ ─ 摘 自 遠 見 雜 誌</w:t>
          <w:br/>
        </w:r>
      </w:r>
    </w:p>
  </w:body>
</w:document>
</file>