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cb23d36a6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三月六日（週一）
</w:t>
          <w:br/>
          <w:t>△交管系、資管系週會下午四時二十分於學生活動中心舉行，邀請教育部常務次長吳清基演講，講題為「新世紀大學教育發展的趨勢」。（張毓純）
</w:t>
          <w:br/>
          <w:t>
</w:t>
          <w:br/>
          <w:t>三月七日（週二）
</w:t>
          <w:br/>
          <w:t>△建教中心下午四時至六時，邀請美國羅耀拉瑪麗蒙大學（Loyola Marymount University）商管學院決策執行學習中心執行長威廉林西博士（Dr. William Lindsey），假本校台北校園223室作專題演講，講題為：二十一世紀商業新挑戰（Business challenges of the Twenty-first century）。（陳雅韻）
</w:t>
          <w:br/>
          <w:t>△財務系財務工程專題講座邀請證期會總經理施敏雄主講，講題為「美國金融改革」，下午一時卅分於台北校園D224室。（彭紹興）
</w:t>
          <w:br/>
          <w:t>△ 數學系下午二時卅分於S433室邀請中研院統計所副研究員張源俊教授主講「序貫分析在電腦化測驗的應用」。（李光第）
</w:t>
          <w:br/>
          <w:t>
</w:t>
          <w:br/>
          <w:t>三月八日（週三）
</w:t>
          <w:br/>
          <w:t>△ 大傳系傳播講座晚上七時在C224室邀請寶福有線電視公司經理沈育榮主講「傳播新鮮人在地方有線電視的發展機會」。
</w:t>
          <w:br/>
          <w:t>△證研社晚上七時於E514室邀請怡富大歐洲基金經理人田克杰主講「金融環境投資現況」。
</w:t>
          <w:br/>
          <w:t>△國際交流暨國際教育處與鋼琴社邀請美國姊妹校Winona大學鋼琴教授莊邑文（Pro. Gloria Chung）及女聲樂家Suzanne來校進行學術交流，並對本校鋼琴社社員演講，下午二時至四時在E802室，講題有關西班牙音樂。（張毓純）
</w:t>
          <w:br/>
          <w:t>
</w:t>
          <w:br/>
          <w:t>三月九日（週四）
</w:t>
          <w:br/>
          <w:t>△ 機械系下午二時於E802室邀請成大工程科學系教授李國賓主講「微感測器、制動器及其應用」。（李榮馨）
</w:t>
          <w:br/>
          <w:t>△ 土木系下午二時於E808室邀請理成營造副總工程師賴添盛主講「超高層建築深開挖工法實務」。（彭紹興）
</w:t>
          <w:br/>
          <w:t>△ 資工系邀請美國匹茲堡大學資工系教授張系國演講，上午九時主講「新世紀資訊科技前瞻」，下午二時主講「多媒體資料庫及資源搜尋」，地點皆在驚中正。（李光第）
</w:t>
          <w:br/>
          <w:t>△ 河左岸讀書會晚上七時，邀請指導老師陳智芬主講「與自已對話──談忙碌」，地點在L204室。（江芷澐）
</w:t>
          <w:br/>
          <w:t>
</w:t>
          <w:br/>
          <w:t>三月十日（週五）
</w:t>
          <w:br/>
          <w:t>△ 中、歐人文與科技研究中心舉辦「中、歐比較文化講座」，下午二時於B706室邀請本校建築系副教授陸金雄演講，講題為「歐洲建築藝術」。（沈秀珍）</w:t>
          <w:br/>
        </w:r>
      </w:r>
    </w:p>
  </w:body>
</w:document>
</file>