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04a6d16d4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三月六日（週一）
</w:t>
          <w:br/>
          <w:t>△商管兩院期初班代表大會晚上六時卅分於B507室舉行，會中將報告活動進度、預算，請各班代抽空參加。（彭紹興）
</w:t>
          <w:br/>
          <w:t>△古箏社今晚七時在驚中正舉行蔡佳勳演奏會，歡迎全校師生前往聆聽。（彭子倫）
</w:t>
          <w:br/>
          <w:t>
</w:t>
          <w:br/>
          <w:t>三月七日（週二）
</w:t>
          <w:br/>
          <w:t>△ 海事博物館本週播放「帝王之路」，上午十時、十一時，下午一時、二時，地點在三樓視聽室。（李光第）
</w:t>
          <w:br/>
          <w:t>
</w:t>
          <w:br/>
          <w:t>三月九日（週四）
</w:t>
          <w:br/>
          <w:t>△ 中國大陸研究所文教經貿碩士班中午十二時在T601室舉辦招生說明會，介紹大陸所及考試科目如何準備。（陳逸楓）</w:t>
          <w:br/>
        </w:r>
      </w:r>
    </w:p>
  </w:body>
</w:document>
</file>