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3ffba9070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淡江第四波徵文即起收件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【本報訊】由本報與學生事務處主辦的「邁進淡江第四波」全校徵文比賽即日起收件，獎金優渥，第一名高達一萬元，歡迎全校教職員工生踴躍投稿。
</w:t>
          <w:br/>
          <w:t>
</w:t>
          <w:br/>
          <w:t>　依學校規畫，2005年蘭陽校園招生時，淡江即邁入「第四波」的新起點，學校希望廣納師生建言，即時擘畫四個校園的願景，全力發展。因此，此次徵文主題有六：（一）描繪第四波的願景，對於學校校務、教學等各方面的發展方向提供建言。（二）針對學校四個（淡水、台北、蘭陽、網路）校園未來發展，提出相關規劃與看法。（三）「三化（國際化、資訊化、未來化）」是本校的治學方針，在「淡江第四波」的進程之中，對於三化的進一步發展方向，提出看法。（四）以私校有限的資源，如何與一百五十餘所大專院校競爭，在「第四波」中創造淡江的第二曲線，於社會評價中成功造就淡江品牌。（五）以本身所在的系所來看，對於如何能推動「第四波」，提出具體建言。（六）淡江逾五十年的歷史，創造出許多優良的人文傳統。對於師生如何在「第四波」中，從傳統中創造新意而歷久彌新？提出個人的創意。
</w:t>
          <w:br/>
          <w:t>
</w:t>
          <w:br/>
          <w:t>　投稿截止日期訂於四月三十日，以三千字為限，請交至課外活動輔導組（Ｂ402室）。入選作品將頒發獎金，第一名一萬元、第二名五千元、第三名三千元，佳作十名，每名一千元整，所有參賽者皆贈送心靈勵志叢書一本，將於五月二十日公布，得獎作品將刊登於淡江時報並張貼於課外組網站。</w:t>
          <w:br/>
        </w:r>
      </w:r>
    </w:p>
  </w:body>
</w:document>
</file>