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623552666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蘭陽校園招生時　本校進入第四波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【本報訊】創辦人張建邦博士於九月一日宣示，淡江大學將於西元2005年、蘭陽校園正式招生時，進入第四波發展歷程。
</w:t>
          <w:br/>
          <w:t>
</w:t>
          <w:br/>
          <w:t>　本校的發展歷程，從1950年創校至1980年為第一波，是淡江英專及文理學院時期；1980年至1996年為第二波，是淡江大學發展前期；自覺生紀念數位圖書館於1996年建成啟用後，電腦、網路成為重要的學習途徑，是為第三波。
</w:t>
          <w:br/>
          <w:t>
</w:t>
          <w:br/>
          <w:t>　今年九月開學前，由校長張紘炬召集，邀請兩位副校長、十個學院院長，及教務處、圖書館、資訊中心、教育發展中心、遠距教學組等主管一起座談，張創辦人列席指導。創辦人指出：「今天的座談會是一個重要的里程碑。」如何使系所發展百尺竿頭、更進一步，要請大家仔細思考。
</w:t>
          <w:br/>
          <w:t>
</w:t>
          <w:br/>
          <w:t>　為因應蘭陽校園2005年招生，淡江第四波發展即將啟動，在座談會中，張創辦人請各學院院長訂出今（2003）年至2005年的短程計劃、2006至2010五年中程計劃及2011至2020年的十年長程計畫。創辦人說：「淡江要持續進步，除保持私校龍頭地位外，更要擠進公立優秀大學排名。」
</w:t>
          <w:br/>
          <w:t>
</w:t>
          <w:br/>
          <w:t>　他舉例說明，首先要找出「標竿」，可找國內優秀大學或國外姊妹校，如工學院找清華大學工學院做比較，在研究、教學等項目如何能追上，要花三年、五年？需要多少經費、人力？其二，要擬訂書面計畫，逐步實施。
</w:t>
          <w:br/>
          <w:t>
</w:t>
          <w:br/>
          <w:t>　校長張紘炬也蒐集各項統計數據，在會中發表「我國大學教育正在形成的新環境」，在學生來源逐年減少的情況下，如何發展本校特色，吸引學生就讀。他指出，教育部正在研擬大學分類標準及評鑑制度，並鼓勵大學參加國際評鑑，本校也應思考，淡江的各項優勢如何能更精進。
</w:t>
          <w:br/>
          <w:t>
</w:t>
          <w:br/>
          <w:t>　今年暑假創辦人赴美考察教育，帶回許多書籍，共印製14篇有關高等教育發展的文章，請十個學院院長研讀後，回答張創辦人提出的20個問題，每題約500字，於月底交由教發中心彙整，作為本校未來發展的參考依據。
</w:t>
          <w:br/>
          <w:t>
</w:t>
          <w:br/>
          <w:t>　各院長們都戲稱這是「萬言書」，並在會中熱烈討論讀後心得，學教育的行政副校長張家宜表示，這是要集思廣益，讓不同領域的院長們提出對教育的建言。</w:t>
          <w:br/>
        </w:r>
      </w:r>
    </w:p>
  </w:body>
</w:document>
</file>