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ef801d7e343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管大樓是校內人潮往來最為頻繁的大樓，共十一個樓層，從正門走進大樓即為三樓，一二樓除教室外，並有盲生資源中心、資訊中心、商管學會、中工會社團辦公室、親善大使辦公室等。三四樓則有總務處出納組、商館展示廳、學生事務處、軍訓室與淡江時報社。商管兩院系所辦公室則位於各個樓層，行政副校長辦公室也在其中。館內有三部電梯，上課時間常因人潮太多而形成塞車的狀況，因此在打鐘前，要記得提早去等電梯或勤勞點走樓梯，才不會延誤上課時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14400"/>
              <wp:effectExtent l="0" t="0" r="0" b="0"/>
              <wp:docPr id="1" name="IMG_500ced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aef565ed-2ab1-460e-a0b9-c632c7520e88.jpg"/>
                      <pic:cNvPicPr/>
                    </pic:nvPicPr>
                    <pic:blipFill>
                      <a:blip xmlns:r="http://schemas.openxmlformats.org/officeDocument/2006/relationships" r:embed="R3e4f660b9dc14f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4f660b9dc14fc5" /></Relationships>
</file>