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51ee4b41c7e47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359 期</w:t>
        </w:r>
      </w:r>
    </w:p>
    <w:p>
      <w:pPr>
        <w:jc w:val="center"/>
      </w:pPr>
      <w:r>
        <w:r>
          <w:rPr>
            <w:rFonts w:ascii="Segoe UI" w:hAnsi="Segoe UI" w:eastAsia="Segoe UI"/>
            <w:sz w:val="32"/>
            <w:color w:val="000000"/>
            <w:b/>
          </w:rPr>
          <w:t>西研所邀請印第安那大學教授蒞校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【本報訊】西洋語文研究所邀請美國賓州印第安那大學英文研究所教授墨菲博士（Dr. 
</w:t>
          <w:br/>
          <w:t>Prtrick Murphy）來校舉行三場淡江講座，由於他的理論相當新穎，同學們紛紛表示，很新
</w:t>
          <w:br/>
          <w:t>奇。
</w:t>
          <w:br/>
          <w:t>
</w:t>
          <w:br/>
          <w:t>墨菲博士是第二次到臺灣來，他的演講題目分別是：「世界上文學中文化、生物，及自然的
</w:t>
          <w:br/>
          <w:t>分歧」、「女性主義、生態、和後現代主義」、「當代美籍華商詩選」，英文三王立強表示，他
</w:t>
          <w:br/>
          <w:t>是研究生態與文學的專家，能將二者理論合一，相當不容易。
</w:t>
          <w:br/>
          <w:t>
</w:t>
          <w:br/>
          <w:t>墨菲博士本學年是在日本琉球大學客座一年，利用此機會特地到臺灣一遊，除在本校舉辦講
</w:t>
          <w:br/>
          <w:t>座外，並於上週三演講完搭火車南下到成大、中山，因為那兒有他以前的學生。
</w:t>
          <w:br/>
          <w:t>
</w:t>
          <w:br/>
          <w:t>英文系表示，由於墨菲博士對中國文物、中國文學亦相當有興趣，英文系與西研所特地安排
</w:t>
          <w:br/>
          <w:t>帶他與妻子、女兒前往鶯歌看陶瓷器，又去故宮、台北市立美術館看展覽品，令他覺得此行
</w:t>
          <w:br/>
          <w:t>收穫相當豐碩。
</w:t>
          <w:br/>
          <w:t>
</w:t>
          <w:br/>
          <w:t>負責接待的英文三王立強、翁志豪對墨菲博士的好學印象深刻。王立強說，墨菲主動要求參
</w:t>
          <w:br/>
          <w:t>觀展覽，他們到國父紀念館與中正紀念堂、美術館，均參觀得興致盎然，還要王立強翻譯，
</w:t>
          <w:br/>
          <w:t>什麼叫做「大中至正」、「天下為公」。墨菲博士已於上週六返國。</w:t>
          <w:br/>
        </w:r>
      </w:r>
    </w:p>
  </w:body>
</w:document>
</file>