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320424a9c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心課程週六教學研討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【本報訊】為檢討核心課程教學，本校將於本
</w:t>
          <w:br/>
          <w:t>週六（二十七日）召開教學研討會，邀請全校擔任
</w:t>
          <w:br/>
          <w:t>核心課程的教師一同切磋及交流，預計將有近二百
</w:t>
          <w:br/>
          <w:t>名教師參加。
</w:t>
          <w:br/>
          <w:t>
</w:t>
          <w:br/>
          <w:t>
</w:t>
          <w:br/>
          <w:t>該研討會於上什九時至下什四時半於覺生國際
</w:t>
          <w:br/>
          <w:t>會議廳舉行，並邀請考試院考試委員林清江進行一
</w:t>
          <w:br/>
          <w:t>場專題演講，再由學術副校長兼核心課程協調會總
</w:t>
          <w:br/>
          <w:t>召集人張紘炬，主持兩場各學門教育目標與教學示
</w:t>
          <w:br/>
          <w:t>例，並舉行綜合座談研討會。
</w:t>
          <w:br/>
          <w:t>
</w:t>
          <w:br/>
          <w:t>
</w:t>
          <w:br/>
          <w:t>教學中心核心課程組表示，本校核心課程方案
</w:t>
          <w:br/>
          <w:t>的實施已正式邁入第五年，有許多教學上的問題需
</w:t>
          <w:br/>
          <w:t>要提出檢討，本校核心課程可由全校同學選修，因
</w:t>
          <w:br/>
          <w:t>此課堂上學生背景、年級差異頗大，有關教師的教
</w:t>
          <w:br/>
          <w:t>學方法、課堂管理方式較為特殊，因此需要大家一
</w:t>
          <w:br/>
          <w:t>起切磋學習。</w:t>
          <w:br/>
        </w:r>
      </w:r>
    </w:p>
  </w:body>
</w:document>
</file>