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316b384ce43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本兩大學來訪表達雙方交流意願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【本報訊】日本早稻田大學亞太研究所後藤乾
</w:t>
          <w:br/>
          <w:t>一教授等三人，本校姐妹校亞細亞大學國際交流部
</w:t>
          <w:br/>
          <w:t>長岡部篤厚等三人不約而同，於本月十二日蒞校訪
</w:t>
          <w:br/>
          <w:t>問，並與本校洽談學生交流事宜。
</w:t>
          <w:br/>
          <w:t>
</w:t>
          <w:br/>
          <w:t>
</w:t>
          <w:br/>
          <w:t>亞細亞大學代表則是下什蒞校訪問，該校為本
</w:t>
          <w:br/>
          <w:t>校姐妹校，國際交流部長岡部篤厚、課長小林明親
</w:t>
          <w:br/>
          <w:t>切地表明，目前雖有兩校交換生，但名額不多，希
</w:t>
          <w:br/>
          <w:t>望未來繼續擴展交換生事宜。</w:t>
          <w:br/>
        </w:r>
      </w:r>
    </w:p>
  </w:body>
</w:document>
</file>