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5c041caec46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館課指組大傳系所人事異動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【本報訊】繼八月一日起多位一、二級單位主
</w:t>
          <w:br/>
          <w:t>管大換血之後，本月初亦有三位新人上任，帶領所
</w:t>
          <w:br/>
          <w:t>屬單位邁向新局面。他們分別是圖書館副館長鄭麗
</w:t>
          <w:br/>
          <w:t>敏、課指組組長劉艾華及大傳系所主任王嵩音。
</w:t>
          <w:br/>
          <w:t>
</w:t>
          <w:br/>
          <w:t>
</w:t>
          <w:br/>
          <w:t>兼任圖書館副館長的鄭麗敏，原為圖書館專門
</w:t>
          <w:br/>
          <w:t>委員兼參考資訊組組長，在職其間推動圖書館各項
</w:t>
          <w:br/>
          <w:t>講習，指導同學使用圖書館資源，表現深受肯定，
</w:t>
          <w:br/>
          <w:t>因此在原副館長陳和琴歸建之後，即由其升任。
</w:t>
          <w:br/>
          <w:t>
</w:t>
          <w:br/>
          <w:t>
</w:t>
          <w:br/>
          <w:t>原課指組組長葛煥昭因榮升學務長，遺缺由資
</w:t>
          <w:br/>
          <w:t>管系副教授劉艾華接任，劉艾華副教授到校服務五
</w:t>
          <w:br/>
          <w:t>年，一直從事教學研究工作，此次他以黑馬之姿入
</w:t>
          <w:br/>
          <w:t>主課指組，格外引人注目。（專訪請見四版）
</w:t>
          <w:br/>
          <w:t>
</w:t>
          <w:br/>
          <w:t>
</w:t>
          <w:br/>
          <w:t>因大傳系所主任張煦華受東森電視台（原力霸
</w:t>
          <w:br/>
          <w:t>友聯）網羅，出任該台總經理，向學校申請留職停
</w:t>
          <w:br/>
          <w:t>薪一年，該系所主任一職由王嵩音副教授雀屏中選
</w:t>
          <w:br/>
          <w:t>，王嵩音副教授已在大傳系任教十年，算是該系較
</w:t>
          <w:br/>
          <w:t>資深的老師，對於系務她相信自己可以很快順利上
</w:t>
          <w:br/>
          <w:t>手。</w:t>
          <w:br/>
        </w:r>
      </w:r>
    </w:p>
  </w:body>
</w:document>
</file>