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70ca175c9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本校將增設四系所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【本報訊】本校獲教育部審查通過，八十七學
</w:t>
          <w:br/>
          <w:t>年度將增設金融研究所博士班、歷史研究所碩士班
</w:t>
          <w:br/>
          <w:t>、資訊傳播學系、管理科學學系。該四系所將在八
</w:t>
          <w:br/>
          <w:t>十六學年度加緊籌設，將可於八十七學年度正式招
</w:t>
          <w:br/>
          <w:t>生。
</w:t>
          <w:br/>
          <w:t>
</w:t>
          <w:br/>
          <w:t>
</w:t>
          <w:br/>
          <w:t>教務長徐錠基表示，本校金融研究所、歷史系
</w:t>
          <w:br/>
          <w:t>皆已成立多年，辦學著有績效，校友亦遍布各界，
</w:t>
          <w:br/>
          <w:t>因此教部准予增設金融所博士班及歷史所碩士班。
</w:t>
          <w:br/>
          <w:t>而資訊傳播學系、管理科學學系皆為系所調整案，
</w:t>
          <w:br/>
          <w:t>即資訊傳播學系由原大傳系分出一班、管理科學學
</w:t>
          <w:br/>
          <w:t>系由原資訊管理學系分出。
</w:t>
          <w:br/>
          <w:t>
</w:t>
          <w:br/>
          <w:t>
</w:t>
          <w:br/>
          <w:t>學校表示，為因應廿一世紀的到來，本校繼續
</w:t>
          <w:br/>
          <w:t>發展第三波的資訊化政策，資訊傳播學系、管理科
</w:t>
          <w:br/>
          <w:t>學學系皆循此理念發展，且獲得教育部的肯定，允
</w:t>
          <w:br/>
          <w:t>許本校籌設，未來本校將以繼續培育高科技人才為
</w:t>
          <w:br/>
          <w:t>主，順應時勢潮流，培養學生畢業後為國效力。</w:t>
          <w:br/>
        </w:r>
      </w:r>
    </w:p>
  </w:body>
</w:document>
</file>