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b0bbca410148f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562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圖文/feifei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心境
</w:t>
          <w:br/>
          <w:t>
</w:t>
          <w:br/>
          <w:t>曬過日光的雨
</w:t>
          <w:br/>
          <w:t>使不安的塵土更加堅定
</w:t>
          <w:br/>
          <w:t>
</w:t>
          <w:br/>
          <w:t>類似的盼望
</w:t>
          <w:br/>
          <w:t>使我更加疲憊
</w:t>
          <w:br/>
          <w:t>
</w:t>
          <w:br/>
          <w:t>我　必須想生存
</w:t>
          <w:br/>
          <w:t>到那
</w:t>
          <w:br/>
          <w:t>想　哭泣的心境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152144" cy="1341120"/>
              <wp:effectExtent l="0" t="0" r="0" b="0"/>
              <wp:docPr id="1" name="IMG_f12964b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62/m\08dd0d44-fd54-4217-aad2-2331e205bb97.jpg"/>
                      <pic:cNvPicPr/>
                    </pic:nvPicPr>
                    <pic:blipFill>
                      <a:blip xmlns:r="http://schemas.openxmlformats.org/officeDocument/2006/relationships" r:embed="R642b58a85da7461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52144" cy="134112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42b58a85da74610" /></Relationships>
</file>