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49254c7f4d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本學期首次內部環境稽核通過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祐全報導】本學期ISO14001第一次內部環境稽核，在各單位的高度配合下，已於三月卅一日順利訪查完畢。稽核小組表示，經過這次內稽後，全校教職員工生對環境管理系統認知有顯著進步，開出去的勸導單僅以細部缺失或加強教育訓練方面為多，大致上並無重大缺失。
</w:t>
          <w:br/>
          <w:t>
</w:t>
          <w:br/>
          <w:t>　為了於十月台灣檢驗公司蒞校訪查前，能將所有缺失逐步改善，今年分別訂於三月、七月執行環境稽核作業。
</w:t>
          <w:br/>
          <w:t>
</w:t>
          <w:br/>
          <w:t>　經過一個星期的稽核工作，稽核項目及環境程序書制定者，環安中心組員黃順興表示，在進行稽核工作之前，大部份的同仁、學生都認為只跟總務處、理工學院實驗室、大傳系暗房等，較可能對校園環境產生衝擊的單位有關係，使得部份行政單位、非理工科系的教學單位，較不積極參與推動環保工作。但是經過這次校園全面訪查後，發現有些行政單位雖然沒有直接的環境衝擊，也可以積極推動環保教育，例如商學院在院務會議資料內，宣導與商學院有關的環保目標及措施是個不錯方法，讓參加會議的師長、同學都看得到，也達到宣導環保教育的目的。他也提到，這次訪查大概找出幾項缺失，大部分單位都仍需加強環境教育訓練，以及災害緊急應變處理，不單只靠程序書處理步驟，要依各單位有所變通，並制定有效積極的處理模式。
</w:t>
          <w:br/>
          <w:t>
</w:t>
          <w:br/>
          <w:t>　擔任稽核小組的十八名幹事與稽核員，跟受訪查單位同樣都是第一次的經驗。稽核小組幹事之一的水環系主任江旭程，建議在下次制定稽核項目時，抽查各單位適用法規及程序書可以精簡一些，將生硬的法規具體一些，才不會沒進行稽核前就先考倒稽核人員。稽核員汪明鳳也提到，訪查過程中遇到許多專業術語的檢查項目，這些並不是她的專業領域，建議以後是否將有理工背景的稽核員，分派去訪查環境衝擊顯著的單位，在專業分工的評鑑下，稽核效果會更顯著。</w:t>
          <w:br/>
        </w:r>
      </w:r>
    </w:p>
  </w:body>
</w:document>
</file>