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19073cdd0740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《會計室會計二組組長葉彩雲 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　銘傳商專會統科
</w:t>
          <w:br/>
          <w:t>
</w:t>
          <w:br/>
          <w:t>經歷：
</w:t>
          <w:br/>
          <w:t>　會計室會計一組組長
</w:t>
          <w:br/>
          <w:t>　研發處秘書
</w:t>
          <w:br/>
          <w:t>　工學院秘書
</w:t>
          <w:br/>
          <w:t>　航空系助理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164336"/>
              <wp:effectExtent l="0" t="0" r="0" b="0"/>
              <wp:docPr id="1" name="IMG_011c8c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0/m\ec5d5877-0f10-4baf-9712-91168454e46c.jpg"/>
                      <pic:cNvPicPr/>
                    </pic:nvPicPr>
                    <pic:blipFill>
                      <a:blip xmlns:r="http://schemas.openxmlformats.org/officeDocument/2006/relationships" r:embed="Rf1fa91dc42954cb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1643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1fa91dc42954cb6" /></Relationships>
</file>