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95aad614743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本學年圖書經費編列近億元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本校圖書館硬體設備在國內大學中是數一數二的，對館藏等軟體資源方面也很重視。本學年度開始，圖書經費由上學年的新台幣八千八百萬元提高至九千六百萬元，雖已增額八百萬元，但圖書館館長黃鴻珠表示，仍無法維持原期刊的訂購率，她稱為「學術傳播的危機」。
</w:t>
          <w:br/>
          <w:t>  在體育館及外語大樓的動工下，各單位的經費日益縮減，本校為達成資訊化無遠弗屆的理想，仍增加圖書經費八百萬元，主要運用在圖書、電子化圖書、紙本期刊、電子化期刊和非書資料五方面，期能讓全校教師、同學有更好的學術環境。
</w:t>
          <w:br/>
          <w:t>  黃鴻珠表示，本校一直很注重圖書館的軟硬體設備，但國際期刊訂費每年漲幅高達10%，導致上學年度經費不足五、六百萬元，只好用圖書或其他非書資料的經費來補足，本學年雖增加預算，卻仍必須請各學院刪減期刊數目。館長特別指出，高等教育辦學本就不容易，國際期刊訂費年年調漲，恐將造成學術傳播的危機，這是整個教育環境都必須重視的問題。</w:t>
          <w:br/>
        </w:r>
      </w:r>
    </w:p>
  </w:body>
</w:document>
</file>