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c7b484762bb4f3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580 期</w:t>
        </w:r>
      </w:r>
    </w:p>
    <w:p>
      <w:pPr>
        <w:jc w:val="center"/>
      </w:pPr>
      <w:r>
        <w:r>
          <w:rPr>
            <w:rFonts w:ascii="Segoe UI" w:hAnsi="Segoe UI" w:eastAsia="Segoe UI"/>
            <w:sz w:val="32"/>
            <w:color w:val="000000"/>
            <w:b/>
          </w:rPr>
          <w:t>TEACHERS AND STUDENTS OF DEPARTMENT OF BUSINESS ADMINISTRATION ACADEMIC EXCHANGE IN CHINA</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Chair of Department of Business Administration Wang Chu-ching and Porfessor Huang Man-chin led 14 EMBA students to Conference of Finance and Business held at Shandong Financial Administration College from August 7 to 14.  Three vice presidents, including Heh Pei-yao, Mu Hao-dong and Hu Wen-pao received Tamkang’s delegation, and arranged visits to Hai Er Group and Chingdao Beer.  Tamkang’s teachers and students leant a lot from their administrative systems.
</w:t>
          <w:br/>
          <w:t>
</w:t>
          <w:br/>
          <w:t>Agendas including “reforming Chinese nation-owned business,” “measures for dealing with the situation after China joined WTO,” “reforming Chinese bank system,” and “laws and regulations concerning entrepreneurial investment in China” were studied and discussed in the conference.  For years, Tamkang and Shandong Financial Administration College have been co-hosting “Cross-Strait Conference on Accounting and Management Science.”  And two schools’ more substantial, large-scale exchange is much expected.</w:t>
          <w:br/>
        </w:r>
      </w:r>
    </w:p>
  </w:body>
</w:document>
</file>