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8d4f5f290c4ca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CLUB RECRUITING FAIR HELD TODAY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Due to rain delay last week, Club Extended Recruiting Party is expected to be held today and tomorrow at 7 p.m. at University Commons. A total of 28 clubs and organizations—of music, entertainment, and martial arts, among others—are expected to participate in this event. 
</w:t>
          <w:br/>
          <w:t>
</w:t>
          <w:br/>
          <w:t>As school began on Monday, clubs have been recruiting new members. With “Create Hopes, Change Future” as its logo, the club recruiting fair especially welcomes new comers. Perhaps due to the weather condition, or their unfamiliarity with new environment, new comers seemed indifferent to the enthusiastic yells by various club members. 
</w:t>
          <w:br/>
          <w:t>
</w:t>
          <w:br/>
          <w:t>Huang Hsin-yao, a member in a Social Welfare Club “Tamkang Coach” indicated that in order to provoke freshman’s interest, they have been recruiting new member in cooperation with other clubs and originations. By doing so, they have not only gained a good number of new comers, but they have also established solid friendship with members in other clubs.</w:t>
          <w:br/>
        </w:r>
      </w:r>
    </w:p>
  </w:body>
</w:document>
</file>