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8afccd021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《資訊化》無線網路第二階段佈設完成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無線網路已完成第二階段佈設，目前全校無線網路使用範圍包含有：宮燈教室、書卷廣場、美食廣場、覺生國際會議廳、驚聲國際會議廳、商管大樓展示廳及商管大樓二樓資訊中心走廊、福園周邊、活動中心、牧羊草坪、工學大樓前休憩處、松濤宿舍前噴水池、操場司令台、台北校園D222、D223、D224室及5樓自習室和校友會館會議室。 使用設定請參考 http://www.ipcnet.tku.edu.tw/a9.htm。</w:t>
          <w:br/>
        </w:r>
      </w:r>
    </w:p>
  </w:body>
</w:document>
</file>