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d4b97443340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《文錙藝窗》李重重創作抽象水墨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五○年代以降，受到歐美抽象藝術的影響，使得從事水墨畫的工作者，重新檢討自己學習探索的方向，由傳統的寫實繪畫趨向創新的抽象風格，這也正是李重重所研討的新風格。不論寫實與抽象風格孰優孰劣，李重重數十年來鑽研抽象水墨，並以這種水墨抽象作為近年來創作的依據。
</w:t>
          <w:br/>
          <w:t>　抽象繪畫看來簡單，實施起來卻是有所不易。從有自然形象的描繪到放棄習見的自然形轉，而自由描寫非自然形，重組色彩與形狀成為自我表現的形式，抽象水墨尤其困難。充份掌握水墨畫的技巧，及深刻地了解墨色及色彩的滲透，現代水墨的創作可說已完成，同時卻不離開傳統水墨畫的墨韻及筆觸。
</w:t>
          <w:br/>
          <w:t>　李重重女士1942年生於河北邢台，復興崗大學美術系畢業，專長現代水墨創作數十年，著有李重重水墨畫集，個展十餘次，國內外聯展多次，獲中國文藝協會頒現代水墨創作獎，參加亞洲國際美術展獲日、韓評論家優秀評定，曾任北縣美展評審委員，其創作甚得國內外各界肯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70432" cy="1139952"/>
              <wp:effectExtent l="0" t="0" r="0" b="0"/>
              <wp:docPr id="1" name="IMG_368830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6/m\b1b0949e-e59c-42c0-895e-14d351e1ac25.jpg"/>
                      <pic:cNvPicPr/>
                    </pic:nvPicPr>
                    <pic:blipFill>
                      <a:blip xmlns:r="http://schemas.openxmlformats.org/officeDocument/2006/relationships" r:embed="R70112fdb14cd46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432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112fdb14cd469f" /></Relationships>
</file>