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e5fe6a940841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胡念祖自創破墨山水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文錙藝窗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水墨畫所用的紙，多半是宣紙或是棉紙，這兩種紙都具有吸水性，以水墨施畫於紙上，可渲染出各種層次的墨色與彩色。但是胡念祖教授所用的紙，卻是用明礬染過的宣紙或棉紙，通稱礬紙或是熟紙，即不透水的紙。胡教授即是用這種紙作畫，而運用墨彩在不透水的紙上施染時，墨與彩會在不透水的畫面上流動，可以產生各種狀態的流動墨韻。胡教授善用這種技法在山水畫上，古人說這種方法叫做「破墨」，是以濃墨破淡墨，或是以淡墨破濃墨。胡教授自研這種方法而成就個人的繪畫技巧。
</w:t>
          <w:br/>
          <w:t>
</w:t>
          <w:br/>
          <w:t>　胡念祖教授1927年生於湖南益陽，1946年入南京美專專攻國畫選科，正式接受繪畫訓練。1948年隨國畫大師黃君璧研習山水畫，1951年進入台灣師範學院藝術系任教，並就教於溥心畬教授，研習北宗山水，其後鑽研宋元明清名家技巧有成，於國內外展出百餘次。1972年應邀赴美展覽，1985年獲杜威大學榮譽博士，1988年返國任教於國立藝術學院及台灣藝術專門學校，亦就任中國美術協會理事長。胡教授譽滿世界，為眾所尊敬的山水畫大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621536" cy="963168"/>
              <wp:effectExtent l="0" t="0" r="0" b="0"/>
              <wp:docPr id="1" name="IMG_b2bda1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0/m\cbd7f3a7-1d83-43d9-85da-045be98665d9.jpg"/>
                      <pic:cNvPicPr/>
                    </pic:nvPicPr>
                    <pic:blipFill>
                      <a:blip xmlns:r="http://schemas.openxmlformats.org/officeDocument/2006/relationships" r:embed="R3e6fda8ae96346f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21536" cy="963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e6fda8ae96346f8" /></Relationships>
</file>