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632738db5d4c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THE ISO14001 ENVIRONMENTAL MANAGEMENT SYSTEM TO BE INSPECTED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ISO14001 Environmental Management System of TKU will be inspected at nine o’clock this morning (Oct 13, 2003). Two inspectors of SGS Taiwan, Lu Ching-hsing and Hsieh Chen-cheng, will inspect the TKU campus for two days. In the pre-inspection, SGS Taiwan suggested 24 entries for improvement. The conformance with standards and implementation of environmental policies will be the present testing points. Our school will be awarded the certification of ISO 14001 before the 53rd anniversary if we conform to these environmental performance criteria.  
</w:t>
          <w:br/>
          <w:t>
</w:t>
          <w:br/>
          <w:t>In the light of getting this certification, TKU has not only set up five environmental policies but also emphasized the cooperation of every member in the college. According to the requirements of the SGS committee, the school has established five laboratory operation standards, which include fire control, electric generator maintenance, boiler oiling, energy conservation, and recycling. In the practice of recycling, each building of our school has placed recycling boxes on each floor for the classification and reduction of garbage. In preventing pollution and reducing exhaust, students who apply for a parking permit on campus need to enclose qualified exhaust certification; the laboratory wastewater and gas emissions must conform to certain standards.  According to the Center for Environmental Protection, Safety and Health, the improvement in the other environmental facilities, such as clearing up things from around hydrants, maintaining fire-fighting and lighting equipment, have reached the standard.  
</w:t>
          <w:br/>
          <w:t>
</w:t>
          <w:br/>
          <w:t>The first day of inspection starts with the Business and Management Building, followed by the Administration Building, Hwei-wen Hall, Ching-sheng Memorial Hall, and the Main Engineering Building. In every building there will be a random inspection of offices on the implementation of environmental policies and the improvement of the environment.  
</w:t>
          <w:br/>
          <w:t>
</w:t>
          <w:br/>
          <w:t>The next day, the inspection is due to end at 4:30 pm. The facilities and offices to be inspected include the Library, Educational Development Center, Engineering Building, Chung-ling Chemistry Hall, Communication Hall, Education Hall, Liu-hsien Science Hall, and Office of Physical Education (including Shao-mo Memorial Natatorium Complex).   
</w:t>
          <w:br/>
          <w:t>
</w:t>
          <w:br/>
          <w:t>The items to be investigated include: the recognition and control of whatever causes significant environmental impact; raising the efficiency of environmental management by providing objective records of self-examination; the improvement of student recycling efforts; staff preparation for and instant response to significant crisis situations; the standardization of documentation for environmental management among all departments, etc.</w:t>
          <w:br/>
        </w:r>
      </w:r>
    </w:p>
  </w:body>
</w:document>
</file>