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51fa844a584c5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587 期</w:t>
        </w:r>
      </w:r>
    </w:p>
    <w:p>
      <w:pPr>
        <w:jc w:val="center"/>
      </w:pPr>
      <w:r>
        <w:r>
          <w:rPr>
            <w:rFonts w:ascii="Segoe UI" w:hAnsi="Segoe UI" w:eastAsia="Segoe UI"/>
            <w:sz w:val="32"/>
            <w:color w:val="000000"/>
            <w:b/>
          </w:rPr>
          <w:t>1111 JOB BANK RANKS TKU’S INTERNATIONAL TRADE AND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a study by 1111 Job Bank, “2004 Survey of Enterprisers’ Favorite Department and Schools,” TKU is ranked No. 2, behind National Chengchi University. The appraisal of TKU’s graduates, in the fields of Information Management, Risk Management, Insurance, Bills Finance, and International Trades are generally graded as the second place, with Dept. of International Trade and Dept. of Information Management respectively assessed as the first and the second choice.
</w:t>
          <w:br/>
          <w:t>
</w:t>
          <w:br/>
          <w:t>According to this survey, 74% of enterprisers regard “discipline” as the first criterion in choosing their employees. Half of the social freshmen who enter the business job market are International Trade and Information Management majors. TKU graduates from this two departments top those from other universities.
</w:t>
          <w:br/>
          <w:t>
</w:t>
          <w:br/>
          <w:t>Prof. Ruey-Shiang Shaw, chair of Dept. of Information Management, indicates that this assessment reveals the qualities of graduates from various schools. The enterprisers’ general appraisal of TKU graduates is that they are “enduring, capable, and flexible” and “willing to work from the base level and suffer pressures.” Prof. Shaw attributes the enterprisers’ praise of graduates from his department to the persistent efforts of the teachers and students. Many “rigid” teachers’ serious evaluation of students’ achievements has urged the students to consolidate their discipline, and hence made them competitive among their future coworkers. He added that the pre-graduation course in system practice, in cooperation with industries, provided the students with a better access to the job market. In addition, the “Curriculum of e-Commerce” and “Curriculum of System on Chip” developed by Dept. of Information Management supplied the students with cross-disciplinary trainings and empowered them in an era of continuing technological innovation.</w:t>
          <w:br/>
        </w:r>
      </w:r>
    </w:p>
  </w:body>
</w:document>
</file>