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827846cfb764b1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587 期</w:t>
        </w:r>
      </w:r>
    </w:p>
    <w:p>
      <w:pPr>
        <w:jc w:val="center"/>
      </w:pPr>
      <w:r>
        <w:r>
          <w:rPr>
            <w:rFonts w:ascii="Segoe UI" w:hAnsi="Segoe UI" w:eastAsia="Segoe UI"/>
            <w:sz w:val="32"/>
            <w:color w:val="000000"/>
            <w:b/>
          </w:rPr>
          <w:t>GRADUATE INSTITUTE OF LIFE SCIENCES HOLDS MARINE BIOTECHNOLOGY FORUM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Life Science Development Center, College of Sciences, is co-hosting with the Taiwanese Society for Chitin and Chitosan this Friday (November 5) the Marine Biotechnology Forum. Participants will discuss issues related to the chitin biotechnological industry, looking at the current research and development, the prospect and practical applications. Chitin and Chitosan are extracted from crab shells and can be used in diverse areas including medicine, chemical engineering, environmental protection, food, and agriculture.
</w:t>
          <w:br/>
          <w:t>
</w:t>
          <w:br/>
          <w:t>The Director of the Life Science Development Center, Wang San-lang, has recently been elected president of the Taiwanese Society for Chitin and Chitosan. He will chair the round-table discussion in this forum. The other moderators include Tamkang’s professors: Cheng Liao-ping and Don Trong-ming (Chemical and Materials Engineering), and Chen Yau-hung and Chern Ming-kai (Life Sciences). Topics of discussion include methods of analyzing chitin-related products, and research and development of biotechnological products for environmental protection and food.</w:t>
          <w:br/>
        </w:r>
      </w:r>
    </w:p>
  </w:body>
</w:document>
</file>