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5d26e86e7a848a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552 期</w:t>
        </w:r>
      </w:r>
    </w:p>
    <w:p>
      <w:pPr>
        <w:jc w:val="center"/>
      </w:pPr>
      <w:r>
        <w:r>
          <w:rPr>
            <w:rFonts w:ascii="Segoe UI" w:hAnsi="Segoe UI" w:eastAsia="Segoe UI"/>
            <w:sz w:val="32"/>
            <w:color w:val="000000"/>
            <w:b/>
          </w:rPr>
          <w:t>CELEBRATING 53rd ANNIVERSARY OF TAMKANG UNIVERSITY: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University celebrated its 53rd founding anniversary on November 8. The day’s activities began at 9 a.m. with the celebration rally at the Student Activity Center: ceremonies of TKU Elite Award, ISO 14001 Certification, and donation/fundraising awards were held during the rally. 
</w:t>
          <w:br/>
          <w:t>
</w:t>
          <w:br/>
          <w:t>TKU president Dr. Chang Horng-jinh presided over the award ceremonies, at which TKU Founder Dr. Clement C.P. Chang, Mr. Hou Deng-chien, Chair of Federation of World TKU Alumni Associations, Mr. Lee Hsien-jung, Chair of the ROC TKU Alumni Association, former TKU presidents Dr. Lin Yun-shan and Dr. Louis R. Chow, and Mr. Chang Po-shin, President of Changhwa Bank, were the guests of honor. 
</w:t>
          <w:br/>
          <w:t>
</w:t>
          <w:br/>
          <w:t>At the 17th TKU Elite Golden Eagle Award ceremony, one of the highlights of this year’s celebration rally, Dr. Clement C.P. Chang presented the trophy and certificate to the six alumni winners: Messrs. Yang Zheng-min, Rao Shi-yong, Liu Fang-nan, Yang Zhi-jian, Chen Zhao-shen, and Ye Qi-dong. In addition, President Chang Horng-jinh presented appreciation medals and certificates to the alumni who donated over NT$300,000. 
</w:t>
          <w:br/>
          <w:t>
</w:t>
          <w:br/>
          <w:t>Following the Golden Eagle Award ceremony was the ISO 14001 certification ceremony. President Chang received from Mr. Oscar Pao, director of SGS Taiwan, the ISO certificate issued by a certification body in Britain. This was a historical moment signifying Tamkang University’s entry to the ISO 14001 era. 
</w:t>
          <w:br/>
          <w:t>
</w:t>
          <w:br/>
          <w:t>At the Student Activity Center the tea party and photography exhibition began at 10 a.m., with performances by Chinese Music, Tamkang Orchestra, and Chinese Zither clubs providing a pleasant and soothing atmosphere for guests to socialize and appreciate the photographic works. At 11 a.m. a ceremony was held in front of the Shao-mo Memorial Natatorium Complex to inaugurate the steel sculpture “Global Village” by the late master sculptor Yang Ying-feng. 
</w:t>
          <w:br/>
          <w:t>
</w:t>
          <w:br/>
          <w:t>The Office of Alumni Services and Resources Development held a series of celebratory activities. At 11 a.m. the annual general meeting of Federation of World TKU Alumni Associations and that of the ROC TKU Alumni Association, as well as the elections of new chairs, were held at the Chueh Hsuan Guest House. The alumni of Tamkang Junior English College fifty years ago were invited to this gathering. At midday a concert was held in the Carrie Chang Music Hall to welcome alumni, with performances of folk songs by TKU’s faculty Li Pei-yu, Wang Shu-yiao, and Hsieh Chao-jong. Later, Dr. Clement C.P. Chang and President Chang Horng-jinh lunched with alumni and donators at the Sea-view Restaurant in appreciation of the over two-hundred million NT Dollars in donations to the University. 
</w:t>
          <w:br/>
          <w:t>
</w:t>
          <w:br/>
          <w:t>Other celebration activities included the athletic meet at the Stadium, alumni reunions of departments of Chemistry, Mathematics, and Information and Communication, the opening ceremony of the Creative Digital Media Program (Information and Communication), as well as the anniversary campus fair held at the University Commons by the Students Association, orchids and the arts/crafts exhibitions, and a collection exhibition of the Carrie Chang Fine Arts Center.</w:t>
          <w:br/>
        </w:r>
      </w:r>
    </w:p>
  </w:body>
</w:document>
</file>