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85b5d3438d4b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國際化《《《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兼任講師曾長生上月赴日發表專文
</w:t>
          <w:br/>
          <w:t>
</w:t>
          <w:br/>
          <w:t>本校通識與核心課程中心兼任講師曾長生，上月三十一日到日本九州產業大學參加「第十九屆亞洲美術展覽會」系列活動之「藝術論壇」，並以英文發表專文「台灣當代藝術的新人文主義趨向─從後殖民到跨東方主義」。（黃靖淳）
</w:t>
          <w:br/>
          <w:t>
</w:t>
          <w:br/>
          <w:t>電機系教授丘建青赴大陸北京發表論文
</w:t>
          <w:br/>
          <w:t>
</w:t>
          <w:br/>
          <w:t>電機工程學系教授丘建青本月初國參加國際會議，他於1日至4日赴大陸北京，參加第三屆國際計算電磁與應用會議，並發表論文，主題為「Image Reconstruction for Perfectly Conductor Cylinder Buried in Three-layer Structure by TE wave Ellumiration」。
</w:t>
          <w:br/>
          <w:t>
</w:t>
          <w:br/>
          <w:t>大傳系主任李美華前往芝加哥發表論文
</w:t>
          <w:br/>
          <w:t>
</w:t>
          <w:br/>
          <w:t>大傳系主任李美華本月十日前往美國芝加哥，參加為期四天的「美國傳播學會第九十屆年會」國際會議，並發表論文「台灣電視媒體組織文化、管理型態與永續發展策略之探討」。（葉正玲）</w:t>
          <w:br/>
        </w:r>
      </w:r>
    </w:p>
  </w:body>
</w:document>
</file>