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b6ca7329709458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589 期</w:t>
        </w:r>
      </w:r>
    </w:p>
    <w:p>
      <w:pPr>
        <w:jc w:val="center"/>
      </w:pPr>
      <w:r>
        <w:r>
          <w:rPr>
            <w:rFonts w:ascii="Segoe UI" w:hAnsi="Segoe UI" w:eastAsia="Segoe UI"/>
            <w:sz w:val="32"/>
            <w:color w:val="000000"/>
            <w:b/>
          </w:rPr>
          <w:t>TAMKANG TIMES HOSTS FORUMS ON THE FOURTH WAVE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celebrate the advent of Tamkang’s Fourth Wave era and to promote Tamkang’s idea about higher education, Tamkang Times will be hosting a series of forums on the Fourth Wave. The second forum that featured the topic “Technology Makes Research Empire,” will be held at Chung-ling Hall at 10:00 a.m. this Thursday (Nov. 18); two guest speakers, Dr. Maw-Kuen Wu, Minister of National Science Council (NSC) and Dr. Chau-Chen Mai,former director Chung-Hua Institution for Economic Research, are invited to participate in the symposium. Both will speak on making Tamkang a research-based university. 
</w:t>
          <w:br/>
          <w:t>
</w:t>
          <w:br/>
          <w:t>NSC Minister Dr. Maw-Kuen Wu, one of TKU outstanding alumni in physics, is a leading scholar in the fields of Low-Temperature Physics and Superconductivity Physics. He received 1988 NASA Special Awards, while he became the first Taiwanese scholar to receive the Comstock Prize awarded by the U.S. National Academy of Science. Dr. Wu’s splendid academic achievement and experience will no doubt provide a valuable guide for the future development of Tamkang as research institution. Dr. Chau-Chen Mai is a renowned scholar in the areas of International Trade Theory, Industrial Economics, Microeconomic Theory, Regional and Urban Economics, among others. At present, he is a visiting professor in the Department of Industrial Economics at Tamkang. His specialties on the field of industrial economics will also help Tamkang move towards the Forth Wave phase successfully.  
</w:t>
          <w:br/>
          <w:t>
</w:t>
          <w:br/>
          <w:t>The topic of this forum was “Technology Makes Research Empire,” which consisted of five subtopics, including “The Research Road for Science and Social Science,” “Excellency Project and the Anxiety of Private Institutes,” “The Quality and Quantity of SCI, SSCI, EI, and A&amp;amp;HCI,” “Here Come Research Universities,” and “Transnational Research Projects.” This seminar, from a technological perspective, discussed thoroughly the impact of global technological revolution on Taiwan’s higher education, including national and private institutions.  
</w:t>
          <w:br/>
          <w:t>
</w:t>
          <w:br/>
          <w:t>The series of event is co-hosted by Bat Radio Station, and programs of the forums are available on the Bat Radio Station website via http://spcedu.tkblind.tku.edu.tw/. Those who missed the first forum “ Strategies of University Mangement in the Time of Pressing Competition ” can also find the program on the Bat Radio Station website.</w:t>
          <w:br/>
        </w:r>
      </w:r>
    </w:p>
  </w:body>
</w:document>
</file>