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87ee0f6c4e4d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591 期</w:t>
        </w:r>
      </w:r>
    </w:p>
    <w:p>
      <w:pPr>
        <w:jc w:val="center"/>
      </w:pPr>
      <w:r>
        <w:r>
          <w:rPr>
            <w:rFonts w:ascii="Segoe UI" w:hAnsi="Segoe UI" w:eastAsia="Segoe UI"/>
            <w:sz w:val="32"/>
            <w:color w:val="000000"/>
            <w:b/>
          </w:rPr>
          <w:t>行銷講座受理報名</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【記者林祐全報導】由商管學會舉辦第二十屆行銷實務系列講座，將於十二月四、五日（週六、日）舉行，有意參加活動的同學，請於本週三（1日）前洽商管門口擺攤處或Ｂ127室報名。
</w:t>
          <w:br/>
          <w:t>
</w:t>
          <w:br/>
          <w:t>這次活動以「品牌行銷」為主題，透過個案分析及實務經驗，由淺入深的學習方式，讓學員了解塑造特色品牌以及自我定位與價值。該活動負責人國貿二林俐儀表示，今年的講座課程安排每位講師用自己掌管行銷的品牌，以影片及互動方式做個案分析探討，與以往課堂授課大不同。
</w:t>
          <w:br/>
          <w:t>
</w:t>
          <w:br/>
          <w:t>在師資方面，邀請到摩托羅拉市場行銷部總經理黃玉瑩、奧美廣告顧客關係行銷部總經理張志浩、NIKE品牌行銷部經理蔡媛慧、星巴克品牌行銷經理楊佳矗、台灣雅芳廣告暨公關部經理劉愛華以及本校企管系副教授黃曼琴等重量級品牌行銷掌門人，將成功品牌的行銷祕笈傾囊相授。</w:t>
          <w:br/>
        </w:r>
      </w:r>
    </w:p>
  </w:body>
</w:document>
</file>