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b19560698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國科會研究案月底前申請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【記者熊君君報導】九十四年度國科會專題研究計畫案即日起至26日受理申請，歡迎全校專任教師踴躍向本校研究發展處提出申請。
</w:t>
          <w:br/>
          <w:t>
</w:t>
          <w:br/>
          <w:t>研發處表示，專題研究計畫申請案分為A、B兩類，兩類研究計畫不能同時申請。A類研究計畫指必須申請所需相關經費，B類研究計畫則不需申請任何經費，但僅得申請一件。而研究計畫已執行完成或發表成果者，不能再申請A、B類計畫。另外，各計畫申請人需注意，同一研究計畫不能重複向國科會或其他機構申請補助。申請人於線上製作申請書時，請務必填寫「主持人聲明書」。</w:t>
          <w:br/>
        </w:r>
      </w:r>
    </w:p>
  </w:body>
</w:document>
</file>