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be9987df1243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THREE GRADUATE STUDENTS IN COLLEGE OF ENGINEERING SKIP-GRADE TO PH.D.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semester, three graduate students from College of Engineering skipped grade to Ph.D. grogram; they were Chang Hsiang-juei, Tseng Hsien-wei, and Liu Chun-lian. One common characteristic among them is their positive studying attitude—they are fond of studying and they never skip class.
</w:t>
          <w:br/>
          <w:t>
</w:t>
          <w:br/>
          <w:t>Chang Hsiang-juei, now a Ph.D. graduate student of the Dept. of Computer Science and Information Engineering , was a first year Master graduate last semester and has been transferred to the Ph.D. program since the beginning of this semester. Mr. Chang, who maintains straight A in all his grades, is a first-prize winner of “Scholarship of Tamkang Computer Science Progress Association” and a member of the Mobile Web Lab. He focuses his researches on wireless web and writes paper one after another with great passion. Mr. Chang attributes his strong interest and devotion to the direction and appreciation of Professor Chang Chih-yung and Professor Shih Kuei-ping. He suggests his school sisters and brothers to motivate themselves with an ambition as soon as possible.
</w:t>
          <w:br/>
          <w:t>
</w:t>
          <w:br/>
          <w:t>Tseng Hsien-wei also skipped from the second year of Master program to the Ph. D. program in the Dept. of Electrical Engineering. One of his recent papers was accepted by the conference “2004 Workshop on Consumer Electronics and Signal Processing.” Mr. Tzeng indicated that he started to be aware of the importance of integration, while he assisted his teacher in working on a “Project of Promoting the Research Energy in Private Universities” sponsored by National Science Council. He attributed his promotion to his initiative attitude. “It is joyous for a student when you find you are ignorant in your field of interest and still have the chance to learn more” Mr. Tseng added.
</w:t>
          <w:br/>
          <w:t>
</w:t>
          <w:br/>
          <w:t>Another skip-grader to the Ph. D. program in the Dept. of Electrical Engineering, Liu Chun-lian indicated modestly, “Most of the graduates are similar in their grades. I used to set up goals for my studies, and since I get to Ph.D. program I will work harder.” He also said that there are many ways to achieve a successful career, and studying is a simpler way.
</w:t>
          <w:br/>
          <w:t>
</w:t>
          <w:br/>
          <w:t>According to the TKU regulations with regard to the promotion of master students to the doctoral program, those who shows high potential for research and whose grades in the first or second school year of their graduate study rank the top one third of the class can apply for the promotion; the requirement also include a study plan for doctoral program and two recommendation letters from professors in related fields. Evaluated by the screening committee of the applied College, selected applications will be scrutinized by Office of Academic Affairs; endorsed by university President and reported to Ministry of Education, they will be promoted directly to the Ph.D. programs.</w:t>
          <w:br/>
        </w:r>
      </w:r>
    </w:p>
  </w:body>
</w:document>
</file>