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762d2c09042486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592 期</w:t>
        </w:r>
      </w:r>
    </w:p>
    <w:p>
      <w:pPr>
        <w:jc w:val="center"/>
      </w:pPr>
      <w:r>
        <w:r>
          <w:rPr>
            <w:rFonts w:ascii="Segoe UI" w:hAnsi="Segoe UI" w:eastAsia="Segoe UI"/>
            <w:sz w:val="32"/>
            <w:color w:val="000000"/>
            <w:b/>
          </w:rPr>
          <w:t>REDEMPTION IS NEVER TOO LATE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guideline for a redemptive system set up for TKU students was passed at the Semester Meeting of the Student Affairs (SA) last Wednesday (December 1). The meeting was presided by the Dean of the SA, Chiang Ding-an, who oversaw the compilation of such a scheme. The implementation will be in place once the TKU President, Flora Chang, has given her seal of approval.
</w:t>
          <w:br/>
          <w:t>
</w:t>
          <w:br/>
          <w:t>Kao Yan-yu, the Director of the Guidance Section of the SA, points out that such a guideline is in line with an educational philosophy TKU always adheres to, whereby punishment should only be a means to an end. Therefore, students who are the first-time offenders violating TKU’s Rules and Regulations for Students can redeem their mistakes by applying for a ‘correction program’ that consists of performing several public services or other services the related departments and units see fit. The students concerned should demonstrate a strong remorse before being allowed to fill in an application form within two weeks of the occurrence of the offense. The form will be in turn discussed and approved by their class advisers, military instruction officers and the chair of their departments. The latter will submit the form to the SA on behalf of the students concerned. 
</w:t>
          <w:br/>
          <w:t>
</w:t>
          <w:br/>
          <w:t>After fulfilling all the criteria set out in the ‘correction program’, the students concerned will be exonerated. However, Ms. Kao warns that if those students re-offend in the next12 months, they will lose the privilege of another chance and their offense will stay permanent on their record.</w:t>
          <w:br/>
        </w:r>
      </w:r>
    </w:p>
  </w:body>
</w:document>
</file>