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04293c286f4b9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595 期</w:t>
        </w:r>
      </w:r>
    </w:p>
    <w:p>
      <w:pPr>
        <w:jc w:val="center"/>
      </w:pPr>
      <w:r>
        <w:r>
          <w:rPr>
            <w:rFonts w:ascii="Segoe UI" w:hAnsi="Segoe UI" w:eastAsia="Segoe UI"/>
            <w:sz w:val="32"/>
            <w:color w:val="000000"/>
            <w:b/>
          </w:rPr>
          <w:t>THIRTY-THREE DEPARTMENTS TO RECRUIT ACADEMIC STAFF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For the next academic year thirty-three departments are to recruit forty-eight full-time staff of assistant professors and upwards. However, recruitment for the new Lanyang Campus will wait until the Ministry of Education has given the go-ahead.
</w:t>
          <w:br/>
          <w:t>
</w:t>
          <w:br/>
          <w:t>A doctoral degree is required of all applicants; Departments of History, Electrical Engineering, and International Trade, in particular, will give preference to professors and those who can teach in English. Departments of Chinese, Accounting, and English have the largest number of vacancies: each is to recruit three new staff members.
</w:t>
          <w:br/>
          <w:t>
</w:t>
          <w:br/>
          <w:t>The departments have listed a variety of requirements for their prospective candidates. The Departments of Chemistry, Physics, Architecture, and Information Engineering, as well as the Graduate Institute of International Affairs and Strategic Studies, are looking for people with research potentials. The Department of Economics would like a scholar with several SSCI-listed publications in recent years. The Department of History requires the candidate to have a doctoral degree in American history from an American university. The Department of English is looking for both Chinese and overseas teachers: overseas applicants must be American, British, or Canadian nationals and native speakers of English.
</w:t>
          <w:br/>
          <w:t>
</w:t>
          <w:br/>
          <w:t>The Department of Chemistry would like a specialist in biotechnology-related research. The Department of Architecture prefers a candidate whose works have won awards or been displayed in major exhibitions. The Graduate Institute of Japanese Studies is interested in an expert in political economy and social studies. The Division of General Education and Core Curriculum is looking for someone specializing in philosophy and religion.
</w:t>
          <w:br/>
          <w:t>
</w:t>
          <w:br/>
          <w:t>The Personnel Office says the deadline for application is February 15, 2005. Applicants should send their CVs, diplomas and required documents to either the Personnel Office or the relevant departments. The monthly salary is calculated on the same principle as in national universities. Associate professors and full professors with a doctoral degree receive a monthly extra pay of NT$7,000. After teaching one year at Tamkang University, a full-time staff member is entitled to apply for a research bonus. For more information please visit the Personnel Office website. (~Hui-chuan Wang)</w:t>
          <w:br/>
        </w:r>
      </w:r>
    </w:p>
  </w:body>
</w:document>
</file>