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5452c43e954f2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595 期</w:t>
        </w:r>
      </w:r>
    </w:p>
    <w:p>
      <w:pPr>
        <w:jc w:val="center"/>
      </w:pPr>
      <w:r>
        <w:r>
          <w:rPr>
            <w:rFonts w:ascii="Segoe UI" w:hAnsi="Segoe UI" w:eastAsia="Segoe UI"/>
            <w:sz w:val="32"/>
            <w:color w:val="000000"/>
            <w:b/>
          </w:rPr>
          <w:t>CHI-MAO LEE LED ARTIST DELEGATION TO VISIT MALAYSIA FOR CHARITY SALES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Chi-mao Lee, Director of Carrie Chang Fine Arts Center (CCFAC), led a delegation of 21 noted Taiwanese artists, “Delegation of Advocating Chinese Calligraphy and Painting,” to visit Malaysia for charity sales. They held exhibitions and charity sales which amount to 1,700,000 NT dollars, in Penang, Kuala Lumpu, and Sabah for three days. They also donated 2,400,000 NT dollars-worth artwork to the Taipei Schools and General Office of Malaysian Alumni Association in the two cities.
</w:t>
          <w:br/>
          <w:t>
</w:t>
          <w:br/>
          <w:t>Directed by Ministry of Education and sponsored by CCFAC, this cultural advocating activity has been undergone for years. It aims not only to uphold the appreciation of Chinese arts but also to raise fund for establishing overseas schools. This year, the members of the delegation include Dr. Chung-yun Kao, Chair of Institute of Southeast Asian Studies, Dr. Philip Shieh, Chair of Center for General Ed. &amp;amp; Core Curriculum, Mei-hsiang Chen, Vice-President of Association of the Exchange of Chinese Arts and Literature, and Prof. Juo-huei Chen of National Taiwan University. The artist delegation exhibited their 94 pieces of works in Penang, Kuala Lumpu, and Sabah. In addition to the exhibition and charity sales, they also gave lectures and did on-the-spot calligraphy and painting. The display of their perfect artistic talents attracted lots of admiring audiences. (~Chi-szu Chen)</w:t>
          <w:br/>
        </w:r>
      </w:r>
    </w:p>
  </w:body>
</w:document>
</file>