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bd6b8c7fe542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THE SCULPTURE OF THE GLOBAL VILLAGE WAS UNVEILED IN GLOWING WINTER SUNLIGHT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sculpture of “The Global Village” was unveiled by TKU Founder Clement C.P. Chang and President Chang Horng-jinh on the 53rd founding anniversary of the university. As the soft winter sun cast a ripple of warm, yellow light on the sculpture, Founder Chang commented that this sculpture is the prettiest when wrapped in soft sunlight, often seen at sunset. In this beautiful backdrop, he reminded everyone that what this sculpture truly embodies is the fundamental spirit of TKU’s &amp;quot;globalization”. 
</w:t>
          <w:br/>
          <w:t>
</w:t>
          <w:br/>
          <w:t>The opening ceremony was held last Saturday during the anniversary celebrations. Apart from Founder Chang and President Chang, the Vice President for Administrative Affairs, Flora C. I. Chang, Vice President for Academic Affairs, Feng Chao-kang, and several directors of various offices from the university attended. Yang Fong-chen, the son of the sculptor, Yang Ying-fang, Huang Bing-song, the founder of Elite Stone Carving and Sculpture Park, and his wife, along with other VIPS, were also invited. President Chang pointed out that TKU has always been dedicated to promoting the appreciation of art; for example, the Carrie Chang Fine Arts Center, which was inaugurated 3 years ago, has a collection of more than 500 items. However, in terms of landscape and public sculpture, he maintained that there were only three works of art: ‘Triple Objectives Wall Painting’, ‘Statue of Mr. Chang Ching-sheng’, and ‘Dolphins leaping over Tamkang’, representing TKU’s spirit in their unique way. However, he felt that it was time to commission another, which would not only embody the basic spirit of TKU, but also reflect TKU’s future orientation. Therefore, one year after the completion of Shao-mo Memorial Natatorium Complex, he raised the necessary funds from the alumni and private enterprises to purchase the sculpture of ‘The Global Village’. Today, it sits harmoniously with the garden-like environment of TKU campus and also fulfills the university’s goal of promoting art and its vision of future globalization.</w:t>
          <w:br/>
        </w:r>
      </w:r>
    </w:p>
    <w:p>
      <w:pPr>
        <w:jc w:val="center"/>
      </w:pPr>
      <w:r>
        <w:r>
          <w:drawing>
            <wp:inline xmlns:wp14="http://schemas.microsoft.com/office/word/2010/wordprocessingDrawing" xmlns:wp="http://schemas.openxmlformats.org/drawingml/2006/wordprocessingDrawing" distT="0" distB="0" distL="0" distR="0" wp14:editId="50D07946">
              <wp:extent cx="1700784" cy="2407920"/>
              <wp:effectExtent l="0" t="0" r="0" b="0"/>
              <wp:docPr id="1" name="IMG_bf955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3/m\b5866244-869e-4a8a-83e6-06b02e54ed4d.jpg"/>
                      <pic:cNvPicPr/>
                    </pic:nvPicPr>
                    <pic:blipFill>
                      <a:blip xmlns:r="http://schemas.openxmlformats.org/officeDocument/2006/relationships" r:embed="R0f8fd0dfa9564f4a" cstate="print">
                        <a:extLst>
                          <a:ext uri="{28A0092B-C50C-407E-A947-70E740481C1C}"/>
                        </a:extLst>
                      </a:blip>
                      <a:stretch>
                        <a:fillRect/>
                      </a:stretch>
                    </pic:blipFill>
                    <pic:spPr>
                      <a:xfrm>
                        <a:off x="0" y="0"/>
                        <a:ext cx="1700784" cy="2407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8fd0dfa9564f4a" /></Relationships>
</file>