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a91015d16d4d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TKU TAKES THE LEAD AMONG PRIVATE UNIVERSITIES IN SUCCESSFUL APPLICATIONS FOR NSC RESEARCH PROJECT GR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research impetus at Tamkang University is once again reflected in the number of approved applications for National Science Council research project grants. This year 248 projects will receive grants totaling over NT$159,000,000. According to NSC statistics, TKU tops the eight private comprehensive universities in terms of both the number of approved applications and the amount of grants. 
</w:t>
          <w:br/>
          <w:t>
</w:t>
          <w:br/>
          <w:t>TKU is closely followed by Feng Chia University with 227 approved applications. Besides TKU, Feng Chia University and Chung Yuan Christian University also receive grants over NT$100,000,000. The fourth to the eighth are Fu Jen Catholic University, Tunghai University, Chinese Culture University, Soochow University and Providence University. 
</w:t>
          <w:br/>
          <w:t>
</w:t>
          <w:br/>
          <w:t>Last year TKU was awarded grants over NT$100,000,000 for 235 research projects. The increased 16 projects this year indicate the faculty’s progress and commitment in research. According to statistics compiled by the National Science Council, since 1996, TKU’s projects have consistently been approved over 20 percent among the total of the eight private comprehensive universities. In 2001, TKU was awarded grants for 254 projects, the highest in number for the recent five years. 
</w:t>
          <w:br/>
          <w:t>
</w:t>
          <w:br/>
          <w:t>President Chang Horng-jinh remarked: “Tamkang University tops the eight private comprehensive universities in the number of approved applications and the amount of NSC grants. The research efforts of the faculty should be applauded.” He also emphasized that TKU Tamsui campus will be directed at research-oriented university. Since research is a key item in the assessment of the Ministry of Education, more research papers and more applications for project grants are needed to promote the academic reputation of the University. The President expects that, by offering incentives such as grants and awards, everyone will work harder for progress.</w:t>
          <w:br/>
        </w:r>
      </w:r>
    </w:p>
  </w:body>
</w:document>
</file>