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acf92fdb8143c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559 期</w:t>
        </w:r>
      </w:r>
    </w:p>
    <w:p>
      <w:pPr>
        <w:jc w:val="center"/>
      </w:pPr>
      <w:r>
        <w:r>
          <w:rPr>
            <w:rFonts w:ascii="Segoe UI" w:hAnsi="Segoe UI" w:eastAsia="Segoe UI"/>
            <w:sz w:val="32"/>
            <w:color w:val="000000"/>
            <w:b/>
          </w:rPr>
          <w:t>ALUMNI INDUSTRIAL AND BUSINESS ASSOCIATION SUMMONS THE ELITE FROM INDUSTRY AND BUSINESS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First Industrial and Business Friendship Association Meeting was held on Dec. 18 on Taipei Campus. Chairman of the Alumni Association, the president of Nan Chiao Group, Chen Fei-lung invited the elite from various industries and businesses to discuss a calendar of forthcoming events and the possibility of expanding its network so as to involve more outstanding members from industry and business. 
</w:t>
          <w:br/>
          <w:t>
</w:t>
          <w:br/>
          <w:t>This association was organized by Dean of College of Management (COM) TKU, Chen Ting-ko and was set up on March 29. The first chairman of the association, Chen Fei-lung, who was also the former chairman of TKU’s World Alumni Association, was elected then. The first meeting was scheduled to take place in May but was postponed due to SARS. Alumnus Chiao Pei-wei, the director of Jia Huei Group, will organize its next meeting. 
</w:t>
          <w:br/>
          <w:t>
</w:t>
          <w:br/>
          <w:t>39 alumni attended the first meeting, and they expressed unanimously in a survey at the end of the gathering that there should be lectures given by experts or professors on specific topics to be part of its calendar of events in the future. These occasions, they believe, will provide members a chance of brainstorming and finding inspiration. As for membership, the association wishes to recruit outstanding alumni, but no more than one hundred, from industries and businesses. There will be membership charges, which will in turn fund future activities. The vice chairman of the association, Hu Zeng-ying, a manager at New York Insurance Firm, emphasizes that all activities held by the association will be open to everyone, alumni and non-alumni alike. They are welcome to participate in any future lectures and seminars. 
</w:t>
          <w:br/>
          <w:t>
</w:t>
          <w:br/>
          <w:t>Chen Ting-ko, Dean of COM gave a lecture about “Business management and managing a country” at the meeting, and was warmly received by everyone present. Some of the older and more experienced alumni raising countless questions while the younger alumni who had just started their working life listened attentively, absorbing some precious experiences. 
</w:t>
          <w:br/>
          <w:t>
</w:t>
          <w:br/>
          <w:t>This meeting started at 7:00 p.m. so many of the members came straight from work without having dinner. As a result, they sat there for more than two hours with an empty stomach! Hu Zeng-ying, the meeting organizer apologized for their negligence in this matter and promised that they would definitely arrange dinner next time. 
</w:t>
          <w:br/>
          <w:t>
</w:t>
          <w:br/>
          <w:t>Several VIPs also attended the meeting such as Kenneth Hou, the founder/president of KOJEN English Language Schools as well as the current chairman of TKU World Alumni Association among others.</w:t>
          <w:br/>
        </w:r>
      </w:r>
    </w:p>
  </w:body>
</w:document>
</file>