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321ca24a04e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校友服務處發起五五專案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頌報導】校友服務暨資源發展處將針對今年11月55週年校慶及配合蘭陽校園招生，推動校友返校並擴大募款成效，發起「五五專案」。根據校友服務暨資源發展處陳敏男主任表示，「五五專案」分成三部份：今年返校參觀人數達5500人以上、全年募款目標達到5500萬元，以及舉辦國際玩偶展。
</w:t>
          <w:br/>
          <w:t>
</w:t>
          <w:br/>
          <w:t>陳主任說明，預計舉辦多項活動邀請校友返校參加，包括「春之饗宴」3月賞花、各系所「逢五見十」系慶、畢業50、40、30週年活動，也邀請各類型校友會組團返校參加校慶、各系所向系所友會提出辦學績效，並向校友提出具體要求募款，以作為提昇學術水準之必要條件。鼓勵系所友會與系所舉辦新生座談，讓新生充滿信心、提供新生獎學金。邀請傑出系友返校參加徵才活動，並請系所友會協助提供就業機會。而理學院也建議每年11月臨近校慶日的第1個週末，訂為校友返校日。
</w:t>
          <w:br/>
          <w:t>
</w:t>
          <w:br/>
          <w:t>今年「五五專案」的募款目標為5500萬元，10個學院募款目標定為5000萬元，其他單位募款目標則為500萬。陳敏男解釋，募款用途除了捐款人指定給各系所專用外，其他由學校統籌運用，也可用於蘭陽校園新生入學獎勵金，或補助家境困難的學生繳納學雜費。
</w:t>
          <w:br/>
          <w:t>
</w:t>
          <w:br/>
          <w:t>為了彰顯本校「全球化」的觀念及蘭陽校園首創創意發展、全球化研究及發展、以及社區發展三學院，募款委員會將募集各國或各城市代表性玩偶及吉祥物舉辦「國際玩偶展」。陳敏男表示，本校擁有79所姊妹校，25個海外校友會，分布五大洋。外籍教師、外籍生、交換生和僑生為數眾多，凸顯「四海一家」的地球村觀念。展出時間預計於94年11月，配合校慶將在蘭陽校園展出。</w:t>
          <w:br/>
        </w:r>
      </w:r>
    </w:p>
  </w:body>
</w:document>
</file>