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b7268f4e2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李轂摩水墨畫嚴謹疏放並致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「書畫同源」是說明中國書法及繪畫的起源是一同發生的，也可以說是相互相生的，這也是東方文化的一種特殊現象。
</w:t>
          <w:br/>
          <w:t>
</w:t>
          <w:br/>
          <w:t>通常我們看到一幅水墨畫上面有字有畫，大約多是「字」配合畫的情景，作為題畫詩或是記載作畫的時地或是作者的想法等等，總之，畫面上是字少而畫多的情形。
</w:t>
          <w:br/>
          <w:t>
</w:t>
          <w:br/>
          <w:t>而這一張李轂摩的「十年寒窗」就顛覆了傳統上的安排，圖面上「畫」只佔有三分之一的畫面，書法卻佔有三分之二，形成有趣卻別有風味的一張書畫易位卻不失各自領域的作品。
</w:t>
          <w:br/>
          <w:t>
</w:t>
          <w:br/>
          <w:t>這幅作品另一項有趣的地方是：書法中的「大學之道在明明德在親民在『至』於至善」，「至」應為「止」字，乃手誤之故，將「止於至善」寫成「至於至善」，李轂摩發現後便在邊上修正記述，這也是傳統書畫可以加註修正的好處及特色。
</w:t>
          <w:br/>
          <w:t>
</w:t>
          <w:br/>
          <w:t>李轂摩先生1941年生於台灣南投，專長書法、水墨畫，在國內外個展、聯展多次，出版李轂摩書畫集4冊，曾任省展、北市美展、高市美展評審，獲第5屆全國美展金尊獎，第27屆全省美展書法第一名、獲中國文藝獎章，現為台灣省美術基金會常務董事，台灣省立美術館展覽委員，作品為國立台灣美術館收藏。轂摩先生作畫嚴謹疏放並致，為人謙和，甚為藝友們稱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2407920"/>
              <wp:effectExtent l="0" t="0" r="0" b="0"/>
              <wp:docPr id="1" name="IMG_65c3b8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7/m\a34ca162-33c5-4f78-8f07-ada8815384a2.jpg"/>
                      <pic:cNvPicPr/>
                    </pic:nvPicPr>
                    <pic:blipFill>
                      <a:blip xmlns:r="http://schemas.openxmlformats.org/officeDocument/2006/relationships" r:embed="Rf872c517922f42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2407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72c517922f42a2" /></Relationships>
</file>