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b108c1e2f4f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解決淡水校園停車問題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【記者婁瑋琳報導】本校為增加淡水校園使用土地面積，決定新購置騮先科學館後方水工實驗室四周約203坪土地，並預計規劃為停車場。
</w:t>
          <w:br/>
          <w:t>
</w:t>
          <w:br/>
          <w:t>本校於2月18日召開的臨時校務會議中，審議購置臨近新土地一事，已談妥的土地位置位於水工實驗室四周，為台大顏元叔教授及附近民家共同持有，地目共合計202.98坪。該項決議將於近日內呈報教育部，經同意後，隨即正式簽約。
</w:t>
          <w:br/>
          <w:t>
</w:t>
          <w:br/>
          <w:t>總務處表示，該土地所有權人以每坪11萬元、低於公告現值的價格售予本校，總價約2千2百33萬元。因本校一直有停車位不足的現象，因此希望新購置的土地可以解決車輛停放的問題。</w:t>
          <w:br/>
        </w:r>
      </w:r>
    </w:p>
  </w:body>
</w:document>
</file>