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5fb25b31f46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【社論】從五五週年校慶談如何強化校友認同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歷經半世紀成長茁壯，今年堂堂邁入第四波，又適逢建校五十五週年，尤具深意。目前各單位無不積極規劃校慶各項活動，全校總動員之際，更著手籌劃歡迎5500位校友返母校，共襄盛舉。在歡迎校友返校之時，也期盼校友們關懷母校、回饋母校，期使淡江在校友支持下，欣欣向榮，永續成長。然而，已離校多年的校友，如何加強他們對母校的認同，並欣然支持及捐款母校呢？
</w:t>
          <w:br/>
          <w:t>
</w:t>
          <w:br/>
          <w:t>吾人以為，在期盼校友回饋母校之前，應先自問母校為校友們做出何種能讓他們感動的事，讓校友對淡江產生認同與情感，而樂於付出。此中，大方向有三：
</w:t>
          <w:br/>
          <w:t>
</w:t>
          <w:br/>
          <w:t>首先，建立一個全校性之年度募款餐會，似乎可以作為一個起點。目前各系所雖有年度餐會，但似乎缺少對全校認同之餐會。學校可以在每年特定時刻舉行大型年度餐會，而學校也可利用此機會邀請國際知名人士，針對相關議題發表演講，一方面可以增進校友對卓越觀點的吸收，另一方面也可增進聯誼效果，不啻為一個雙贏局面。當然，學校更可利用此機會表揚傑出校友，例如設立各種獎項，以肯定校友們在各行各業之傑出表現，然而獎牌或獎盃之設計宜以具有設計感及藝術收藏價值為宜，而使受獎人倍增光彩。
</w:t>
          <w:br/>
          <w:t>
</w:t>
          <w:br/>
          <w:t>第二，為增加在校同學及校友對母校的認同，學校可以結合企業行銷管理概念與設計觀念，設計各種具有質感且含有校徽或學校吉祥物之產品，供同學或校友採購，例如筆記本、馬克杯、背包、運動衫、學校建築物模型等等。另外在經常性募款活動時，學校也可以回贈具有質感且兼具紀念價值的學校紀念品，讓校友們感到窩心，甚至感動，才會有持續捐贈的動力。
</w:t>
          <w:br/>
          <w:t>
</w:t>
          <w:br/>
          <w:t>第三，秉持「永續經營」及「售後服務」的精神，以專業公關態度處理校友聯繫業務。面對台灣新興學校林立，在高等教育競爭之態勢下，如何做好校友的服務工作，是學校持續發展的重要因素。換言之，淡江必須讓學生畢業後，感到離校後不是單飛，而是有一個龐大學校資源作為其後盾，例如在就業輔導、工作生涯規劃、留學規劃上等等，提供各種協助。校友們因為在母校的協助下，而有更好的發展時，當然會願意對母校有所回報。
</w:t>
          <w:br/>
          <w:t>
</w:t>
          <w:br/>
          <w:t>總的來說，如果未來服務業發展方向為「感動經濟」的話，同理，淡江在推展校友聯繫工作時，也應以做出令人感動的事，以增進校友對母校的認同感。本校「校友服務暨資源發展處」於這些年來的努力及服務校友，已有輝煌的成果。當邁入淡江建校五十五週年之際，如何善用這十八萬校友龐大的力量與資源，並在深厚的認同感下，激發校友們源源不斷做出回饋，以使母校永續發展，是全體淡江人應共同努力的目標。</w:t>
          <w:br/>
        </w:r>
      </w:r>
    </w:p>
  </w:body>
</w:document>
</file>