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ad841e286c49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599 期</w:t>
        </w:r>
      </w:r>
    </w:p>
    <w:p>
      <w:pPr>
        <w:jc w:val="center"/>
      </w:pPr>
      <w:r>
        <w:r>
          <w:rPr>
            <w:rFonts w:ascii="Segoe UI" w:hAnsi="Segoe UI" w:eastAsia="Segoe UI"/>
            <w:sz w:val="32"/>
            <w:color w:val="000000"/>
            <w:b/>
          </w:rPr>
          <w:t>配合教部施政主軸　本校提9項行動方案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靖淳報導】教育部於上週四（3日）下午在台北市中央聯合辦公大樓，主辦「大專院校教育施政主軸執行計畫」座談會，邀請本校、成大、中山等6所大學及7所技職師院報告。本校由秘書室主任秘書宛同代表校長，向在場一百多所大學公開簡報本校未來配合教育部之教育施政主軸計畫，並獲教育部高度肯定。
</w:t>
          <w:br/>
          <w:t>
</w:t>
          <w:br/>
          <w:t>教育部未來四年之教育政策為「創意臺灣、全球布局－－培育各盡其才新國民」，共有四大綱領，提出13項策略及33項行動方案，每一方案有若干指標，由各大專校院配合之策略及指標研擬執行計畫表，於去年12月底報部。教育部就各校所提教育施政計畫，遴選出本校、中山、成功、長庚、清華、銘傳等13所大專院校，向各大學公開簡報，提供各校觀摩學習。
</w:t>
          <w:br/>
          <w:t>
</w:t>
          <w:br/>
          <w:t>宛同表示，針對教育施政，本校蒐集全校各單位配合項目，提出9項行動方案，包括：推動師生英檢、強化健康與體育教育、提升學生素質、擘劃人才培育、推動高中以上學校國際化、增進高等教育與經濟發展及國際趨勢結合、培養多樣性外語人才、鼓勵學校發展特色、吸引外國留學生。除提出上述行動方案之具體策略外，也列出各項計畫之執行及計畫執行預期成效，並且針對相關問題作具體建議。
</w:t>
          <w:br/>
          <w:t>
</w:t>
          <w:br/>
          <w:t>在6校報告後，教育部高教司司長陳德華特別嘉許本校所提「學生參與規律運動人口」及「每天至少累積30-60分鐘身體運動」兩項計畫，對於本校建議對增建運動場館及投資運動設施器材的學校給予補助，陳德華表示值得研究辦理。另外，本校報告中提及碩博士生出國發表論文皆予以補助，未來並可擴大到大學生，也獲教育部認同。</w:t>
          <w:br/>
        </w:r>
      </w:r>
    </w:p>
  </w:body>
</w:document>
</file>