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0231bf48f49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林韻琪水墨走獸形神皆俱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古以來走獸常在水墨畫中出現，但要能畫出形神皆俱者實在不易。唐代韓幹畫馬，南宋閻次平、李迪畫牧牛圖，近代畫馬名家徐悲鴻、畫牧牛出名的李可染，以及畫驢的黃冑等，都是當代名家，可見許多擅畫山水花鳥的畫家，亦兼具多方面的能力。
</w:t>
          <w:br/>
          <w:t>
</w:t>
          <w:br/>
          <w:t>林韻琪的水墨畫「群牛圖」，是一幅描繪牛群在草叢中行走的水墨畫，這幅畫並不容易完成，因為構圖單純而牛群卻要有變化，端賴畫家的慧心與工夫。林韻琪的群牛圖中，牛群的走向左右錯綜有致，而更有創見的是草叢的畫法，除了以筆墨的畫法外，更運用了揮灑爽朗方法，直接將彩色滴灑到畫面上，增加整個畫面的活潑感，也配合牛群行走於青草的動感，成為鮮活的畫面。
</w:t>
          <w:br/>
          <w:t>
</w:t>
          <w:br/>
          <w:t>林韻琪女士1943年出生，福建省福州市人，畢業於台北師範藝術科及國立台灣藝專美術科國畫組，可稱為純科班出身的畫家，曾任中小學教師28年，現為專業畫家，專攻山水花鳥走獸書法，曾任中華婦女畫會第一任會長，現任唐墨畫會會長、一粟畫會會長、八閩畫會副會長、藝風畫會副會長，為人熱心，努力創作。</w:t>
          <w:br/>
        </w:r>
      </w:r>
    </w:p>
  </w:body>
</w:document>
</file>