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f2cff5d6545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55週年校慶充滿學術味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為慶祝本校創校55週年，本校校慶活動「學術活動與三化成果展示籌備小組」召集人暨學術副校長馮朝剛教授，於上週三（9日）召開小組會議，會中決議各學院於今年9月至12月間，分別召開國際會議及兩岸學術研討會；2005年9月至2006年4月底舉辦名人講座系列演講；並訂於今年校慶期間，在淡水校園商館展示廳展示本校各學院系所多年來在三化發展下，有關之教學、研究等學術活動成果。
</w:t>
          <w:br/>
          <w:t>
</w:t>
          <w:br/>
          <w:t>學術副校長馮朝剛表示，雖然才剛開學不久，但希望各學院系所師生動員起來，及早籌備各項活動，讓整個淡江校園充滿學術氣氛。另外，50週年校慶時，本校舉辦「名人講座」，邀請知名學者專家蒞校演講，共舉辦46場名人講座，並出版「名人講座專輯」頗獲好評，今年55週年校慶也請各學院規劃舉辦「名人講座」系列演講，以增廣師生見聞。</w:t>
          <w:br/>
        </w:r>
      </w:r>
    </w:p>
  </w:body>
</w:document>
</file>