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8d8c23cd1042f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黃元慶水彩畫運用大筆塗抹技法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文錙藝窗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黃元慶教授的這一幅水彩畫「明潭春曉」，是以不透明水彩所畫的，不透明水彩的覆蓋性比透明水彩高，可以作為油畫之前的習作。因為是水溶性便於修改，又能用加法的方式，作多層次的覆蓋。
</w:t>
          <w:br/>
          <w:t>
</w:t>
          <w:br/>
          <w:t>不透明水彩與透明水彩兩者之間最大的不同點，在學習過程中可以有時間思考，不必在水乾之前完成，即使乾了之後也可以加筆修正，而不會影響到畫面的整體美感，但其缺失則是會減少水彩特有的渲染、清透感覺。
</w:t>
          <w:br/>
          <w:t>
</w:t>
          <w:br/>
          <w:t>黃元慶教授充份地運用了大筆塗抹的技法，來表現日月潭的山光水色，潭水映出遠山的蒼鬱，近樹的青翠，爽朗的筆觸可看出黃教授的功力。
</w:t>
          <w:br/>
          <w:t>
</w:t>
          <w:br/>
          <w:t>黃元慶教授1945年生於桃園，國立台灣藝專美術科畢業，美國麻省藝術學院美術研究所研究，美國芳邦美術研究所藝術碩士，現任國立台灣藝術大學專任副教授、中華民國油畫學會會員、台灣省水彩畫協會會員，曾任教育部文藝創作獎、全國油畫展、全省美展、台灣省工教美展等各項美展評審委員。參加國內外美展十餘次，著有「後期印象派三大畫家研究」、「馬諦斯與野獸派繪畫」。黃元慶教授平易近人，畫風穩健，水彩、油畫兼能，為現代畫家及教育界重鎮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89760" cy="1402080"/>
              <wp:effectExtent l="0" t="0" r="0" b="0"/>
              <wp:docPr id="1" name="IMG_9da723f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00/m\1f68e160-1df7-4348-a96c-b692425d75cd.jpg"/>
                      <pic:cNvPicPr/>
                    </pic:nvPicPr>
                    <pic:blipFill>
                      <a:blip xmlns:r="http://schemas.openxmlformats.org/officeDocument/2006/relationships" r:embed="Rea8372f81e784eb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89760" cy="14020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a8372f81e784ebd" /></Relationships>
</file>