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a807030d0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成人教育學院提供線上模擬測驗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學生議會議長楊宇騰、副議長林家駿帶領彭士峰等十多位議員，於17日（上週四）實地走訪位於淡水校園覺生圖書館後方的監控中心，由警衛長楊德銘和駐警隊員黃永光等人解說校內監控系統。
</w:t>
          <w:br/>
          <w:t>
</w:t>
          <w:br/>
          <w:t>議長楊宇騰表示，先前有兩位女同學，在校內郵局提款機提款後，遇到色狼騷擾，大聲呼救後，引起其他同學的注意，才化險為夷。由於離開提款機後，周遭並沒有監視器，因此希望透過這次的走訪，建議學校加裝監視器。
</w:t>
          <w:br/>
          <w:t>
</w:t>
          <w:br/>
          <w:t>警衛長楊德銘表示，目前淡水校園總共有200多個監視點，其中每棟大樓各有其獨立的系統，由監控中心操控的則有64個，以校園各出入口為主，且校內的監視器多採數位、雙鏡頭及紅外線功能，監控品質不受光線陰暗影響，錄影畫面則保存一週。</w:t>
          <w:br/>
        </w:r>
      </w:r>
    </w:p>
  </w:body>
</w:document>
</file>