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ee91724a8047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唐健風擅長水墨畫人物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文錙藝窗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唐健風的人物寫生畫「製陶人」是帶有「白描」趣味的水墨畫，所謂白描是國畫技法之一，是以墨線勾描物象，不施加色彩於其上。如唐代吳道子、宋代李公麟、元代趙孟頫都是其中高手。「白描」可以表現物象最簡潔的勁道，也可以略施淡彩以輔助淡墨渲染，同樣都有豐富畫面的效果。
</w:t>
          <w:br/>
          <w:t>
</w:t>
          <w:br/>
          <w:t>唐健風的水墨白描畫，描繪出製陶師父精心製陶的神態，也表現出環境中滿架的陶製品，用筆遒勁簡練，這也是唐健風多年以來，以各種工具作人體的練習，熟於表達動態的藝術顯現。
</w:t>
          <w:br/>
          <w:t>
</w:t>
          <w:br/>
          <w:t>唐健風1947年生於台灣新竹，本籍湖南邰陽人，1969年畢業於政治作戰學校藝術系，曾任職於新中國出版社，主編「吾家吾家」及「勝利之光」畫刊多年，擔任總編輯、副社長。唐先生長於水墨畫人物、漫畫創作、攝影設計等，曾獲頒中國畫學會金爵獎、中國文藝協會文藝獎章、國軍文藝金像獎，現任政治作戰學校藝術系兼任教師、國軍文藝金像獎評審、金環獎、金鷹獎輔導委員及評委、中華民國漫畫學會理事長及中國美術協會監事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981456"/>
              <wp:effectExtent l="0" t="0" r="0" b="0"/>
              <wp:docPr id="1" name="IMG_d5ef41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4/m\d48ce5af-c9a5-402b-8358-b4f06772c648.jpg"/>
                      <pic:cNvPicPr/>
                    </pic:nvPicPr>
                    <pic:blipFill>
                      <a:blip xmlns:r="http://schemas.openxmlformats.org/officeDocument/2006/relationships" r:embed="R72deee26299644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981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deee2629964404" /></Relationships>
</file>